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丽水学院2020年继续教育招生简章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iCs w:val="0"/>
          <w:caps w:val="0"/>
          <w:color w:val="FF0000"/>
          <w:spacing w:val="0"/>
          <w:sz w:val="30"/>
          <w:szCs w:val="30"/>
          <w:bdr w:val="none" w:color="auto" w:sz="0" w:space="0"/>
          <w:shd w:val="clear" w:fill="FFFFFF"/>
        </w:rPr>
        <w:t> 一、学校概况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丽水学院地处素有“秀山丽水、养生福地、长寿之乡”之称的“中国生态第一市”——丽水市，办学历史可追溯到1907年经学大师孙诒让先生指导创办的处州初级师范学堂。1978年12月，经国务院批准设立丽水师范专科学校。2004年5月，在丽水师范专科学校和丽水职业技术学院合并的基础上，经教育部批准升格更名为丽水学院，2010年5月通过教育部本科教学合格评估，2016年11月通过教育部本科教学工作审核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学校校园占地面积1008.16亩，校舍建筑面积38.74万平方米，教学科研仪器设备总值1.44亿元。图书馆馆藏纸质图书156.37万册，电子图书64.32万册，电子期刊5.28万种，电子资源数据库35个。学校现有民族学院、教师教育学院、生态学院、工学院、医学与健康学院、商学院、中国青瓷学院、职业技术学院等8个二级学院，另设有马克思主义学院、继续教育学院、华侨学院、创业学院、两山研究院、丽水市工业技术研究院、丽水市经济发展规划研究院等教学科研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iCs w:val="0"/>
          <w:caps w:val="0"/>
          <w:color w:val="FF0000"/>
          <w:spacing w:val="0"/>
          <w:sz w:val="30"/>
          <w:szCs w:val="30"/>
          <w:bdr w:val="none" w:color="auto" w:sz="0" w:space="0"/>
          <w:shd w:val="clear" w:fill="FFFFFF"/>
        </w:rPr>
        <w:t>二、报名条件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1.遵守中华人民共和国宪法和法律。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2.国家承认学历的各类高、中等学校在校生以外的从业人员和社会其他人员。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3.身体健康，生活能自理，不影响所报专业学习。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4.报考高起本或专科（高职）的考生应具有高中（含中专、职高、技校，下同）毕业文化程度或同等学力。报考专升本的考生必须是已取得经教育部审定核准的国民教育系列高等学校、高等教育自学考试 机构颁发的专科毕业证书、本科结业证书或以上证书的人员。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FF0000"/>
          <w:spacing w:val="0"/>
          <w:sz w:val="30"/>
          <w:szCs w:val="30"/>
          <w:bdr w:val="none" w:color="auto" w:sz="0" w:space="0"/>
          <w:shd w:val="clear" w:fill="FFFFFF"/>
        </w:rPr>
        <w:t>　</w:t>
      </w:r>
      <w:r>
        <w:rPr>
          <w:rStyle w:val="5"/>
          <w:rFonts w:hint="eastAsia" w:ascii="微软雅黑" w:hAnsi="微软雅黑" w:eastAsia="微软雅黑" w:cs="微软雅黑"/>
          <w:i w:val="0"/>
          <w:iCs w:val="0"/>
          <w:caps w:val="0"/>
          <w:color w:val="FF0000"/>
          <w:spacing w:val="0"/>
          <w:sz w:val="30"/>
          <w:szCs w:val="30"/>
          <w:bdr w:val="none" w:color="auto" w:sz="0" w:space="0"/>
          <w:shd w:val="clear" w:fill="FFFFFF"/>
          <w:lang w:eastAsia="zh-CN"/>
        </w:rPr>
        <w:t>三</w:t>
      </w:r>
      <w:r>
        <w:rPr>
          <w:rStyle w:val="5"/>
          <w:rFonts w:hint="eastAsia" w:ascii="微软雅黑" w:hAnsi="微软雅黑" w:eastAsia="微软雅黑" w:cs="微软雅黑"/>
          <w:i w:val="0"/>
          <w:iCs w:val="0"/>
          <w:caps w:val="0"/>
          <w:color w:val="FF0000"/>
          <w:spacing w:val="0"/>
          <w:sz w:val="30"/>
          <w:szCs w:val="30"/>
          <w:bdr w:val="none" w:color="auto" w:sz="0" w:space="0"/>
          <w:shd w:val="clear" w:fill="FFFFFF"/>
        </w:rPr>
        <w:t>、成人高考时间及考试科目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(一)全国成人高考考试日期为10月下旬，统考科目每科试题满分150分，总分450分。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(二)具体考试科目和考试时间请登录浙江省教育考试网(网址:http://www.zjzs.net)查询。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iCs w:val="0"/>
          <w:caps w:val="0"/>
          <w:color w:val="FF0000"/>
          <w:spacing w:val="0"/>
          <w:sz w:val="30"/>
          <w:szCs w:val="30"/>
          <w:bdr w:val="none" w:color="auto" w:sz="0" w:space="0"/>
          <w:shd w:val="clear" w:fill="FFFFFF"/>
          <w:lang w:eastAsia="zh-CN"/>
        </w:rPr>
        <w:t>四</w:t>
      </w:r>
      <w:r>
        <w:rPr>
          <w:rStyle w:val="5"/>
          <w:rFonts w:hint="eastAsia" w:ascii="微软雅黑" w:hAnsi="微软雅黑" w:eastAsia="微软雅黑" w:cs="微软雅黑"/>
          <w:i w:val="0"/>
          <w:iCs w:val="0"/>
          <w:caps w:val="0"/>
          <w:color w:val="FF0000"/>
          <w:spacing w:val="0"/>
          <w:sz w:val="30"/>
          <w:szCs w:val="30"/>
          <w:bdr w:val="none" w:color="auto" w:sz="0" w:space="0"/>
          <w:shd w:val="clear" w:fill="FFFFFF"/>
        </w:rPr>
        <w:t>、志愿确认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考生在11月下旬,重新登录浙江省教育考试网" 浙江成人高校招生系统"，根据考生所选科类进行志愿确认(网址:http://www.zjzs.net)。如考生对志愿不做更改，则无需登录确认，招生系统就默认原填报志愿。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iCs w:val="0"/>
          <w:caps w:val="0"/>
          <w:color w:val="FF0000"/>
          <w:spacing w:val="0"/>
          <w:sz w:val="30"/>
          <w:szCs w:val="30"/>
          <w:bdr w:val="none" w:color="auto" w:sz="0" w:space="0"/>
          <w:shd w:val="clear" w:fill="FFFFFF"/>
          <w:lang w:eastAsia="zh-CN"/>
        </w:rPr>
        <w:t>五</w:t>
      </w:r>
      <w:r>
        <w:rPr>
          <w:rStyle w:val="5"/>
          <w:rFonts w:hint="eastAsia" w:ascii="微软雅黑" w:hAnsi="微软雅黑" w:eastAsia="微软雅黑" w:cs="微软雅黑"/>
          <w:i w:val="0"/>
          <w:iCs w:val="0"/>
          <w:caps w:val="0"/>
          <w:color w:val="FF0000"/>
          <w:spacing w:val="0"/>
          <w:sz w:val="30"/>
          <w:szCs w:val="30"/>
          <w:bdr w:val="none" w:color="auto" w:sz="0" w:space="0"/>
          <w:shd w:val="clear" w:fill="FFFFFF"/>
        </w:rPr>
        <w:t>、录取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(一)录取工作实行“成人高校负责、省教育考试院监督”的录取体制，根据省厅有关政策和学校章程从高分到低分择优录取。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(二)专业上线人数不足15人的，该专业原则上不开班。上线考生若愿意，可调剂到其它同科类专业或由其它院校录取，否则作退档处理。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iCs w:val="0"/>
          <w:caps w:val="0"/>
          <w:color w:val="FF0000"/>
          <w:spacing w:val="0"/>
          <w:sz w:val="30"/>
          <w:szCs w:val="30"/>
          <w:bdr w:val="none" w:color="auto" w:sz="0" w:space="0"/>
          <w:shd w:val="clear" w:fill="FFFFFF"/>
          <w:lang w:eastAsia="zh-CN"/>
        </w:rPr>
        <w:t>六</w:t>
      </w:r>
      <w:r>
        <w:rPr>
          <w:rStyle w:val="5"/>
          <w:rFonts w:hint="eastAsia" w:ascii="微软雅黑" w:hAnsi="微软雅黑" w:eastAsia="微软雅黑" w:cs="微软雅黑"/>
          <w:i w:val="0"/>
          <w:iCs w:val="0"/>
          <w:caps w:val="0"/>
          <w:color w:val="FF0000"/>
          <w:spacing w:val="0"/>
          <w:sz w:val="30"/>
          <w:szCs w:val="30"/>
          <w:bdr w:val="none" w:color="auto" w:sz="0" w:space="0"/>
          <w:shd w:val="clear" w:fill="FFFFFF"/>
        </w:rPr>
        <w:t>、收费标准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丽水学院学历函授收费标准根据《浙江省物价局浙江省财政厅浙江省教育厅关于调整成人高等教育收费标准的通知》(浙价费 [2014] 245号)规定及 备案标准执行。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FF0000"/>
          <w:spacing w:val="0"/>
          <w:sz w:val="21"/>
          <w:szCs w:val="21"/>
          <w:bdr w:val="none" w:color="auto" w:sz="0" w:space="0"/>
          <w:shd w:val="clear" w:fill="FFFFFF"/>
        </w:rPr>
        <w:t>     </w:t>
      </w: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iCs w:val="0"/>
          <w:caps w:val="0"/>
          <w:color w:val="FF0000"/>
          <w:spacing w:val="0"/>
          <w:sz w:val="30"/>
          <w:szCs w:val="30"/>
          <w:bdr w:val="none" w:color="auto" w:sz="0" w:space="0"/>
          <w:shd w:val="clear" w:fill="FFFFFF"/>
          <w:lang w:eastAsia="zh-CN"/>
        </w:rPr>
        <w:t>七</w:t>
      </w:r>
      <w:bookmarkStart w:id="0" w:name="_GoBack"/>
      <w:bookmarkEnd w:id="0"/>
      <w:r>
        <w:rPr>
          <w:rStyle w:val="5"/>
          <w:rFonts w:hint="eastAsia" w:ascii="微软雅黑" w:hAnsi="微软雅黑" w:eastAsia="微软雅黑" w:cs="微软雅黑"/>
          <w:i w:val="0"/>
          <w:iCs w:val="0"/>
          <w:caps w:val="0"/>
          <w:color w:val="FF0000"/>
          <w:spacing w:val="0"/>
          <w:sz w:val="30"/>
          <w:szCs w:val="30"/>
          <w:bdr w:val="none" w:color="auto" w:sz="0" w:space="0"/>
          <w:shd w:val="clear" w:fill="FFFFFF"/>
        </w:rPr>
        <w:t>、毕业待遇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通过入学考试，学完教学计划规定全部课程，成绩合格，颁发国家教育部统一印制、验印、电子注册属国民教育系列的大学本、专科毕业证书，本科毕业生还可申请学士学位。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A50F7"/>
    <w:rsid w:val="134A5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2021-04-06T09:13:00Z</dcterms:created>
  <dc:creator>邀月醉</dc:creator>
  <cp:lastModifiedBy>邀月醉</cp:lastModifiedBy>
  <dcterms:modified xsi:type="dcterms:W3CDTF">2021-04-06T09:14:24Z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77E78BEF5E104584AA346A93F849ABD9</vt:lpwstr>
  </property>
</Properties>
</file>